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Политика сбора, обработки и защиты персональных данных</w:t>
      </w:r>
    </w:p>
    <w:p>
      <w:pPr>
        <w:spacing w:after="80"/>
      </w:pPr>
      <w:r>
        <w:rPr>
          <w:b/>
          <w:sz w:val="26"/>
        </w:rPr>
        <w:t>Orda Group</w:t>
      </w:r>
    </w:p>
    <w:p>
      <w:pPr>
        <w:spacing w:after="240"/>
      </w:pPr>
      <w:r>
        <w:rPr>
          <w:sz w:val="20"/>
        </w:rPr>
        <w:t>Редакция для согласования   20 октября 2026 года</w:t>
      </w:r>
    </w:p>
    <w:p>
      <w:r>
        <w:t>Документ описывает обработку данных посетителей сайта orda.bizi.kz и заявок на консультацию. В этой редакции оператор обозначен брендом Orda Group. Полное наименование и БИН или ИИН оператора будут добавлены позднее; до этого документ остаётся проектом.</w:t>
      </w:r>
    </w:p>
    <w:p>
      <w:pPr>
        <w:pStyle w:val="Heading1"/>
      </w:pPr>
      <w:r>
        <w:t>Оператор и связь</w:t>
      </w:r>
    </w:p>
    <w:p>
      <w:r>
        <w:t>Оператор — Orda Group. Сайт: https://orda.bizi.kz. Адрес офиса: Казахстан, Караганда, проспект Бухар-жырау, 24, БЦ Arcada. Телефон и WhatsApp для обращений: +7 771 697 50 34.</w:t>
      </w:r>
    </w:p>
    <w:p>
      <w:r>
        <w:t>По вопросам обработки, исправления и отзыва согласия можно обратиться сообщением на указанный номер или письменно в офис. В обращении достаточно указать имя, контактный номер и суть запроса. Не следует отправлять ИИН, копии удостоверения личности или банковские документы через форму сайта.</w:t>
      </w:r>
    </w:p>
    <w:p>
      <w:pPr>
        <w:pStyle w:val="Heading1"/>
      </w:pPr>
      <w:r>
        <w:t>Цели и состав данных</w:t>
      </w:r>
    </w:p>
    <w:p>
      <w:r>
        <w:t>Цель — ответить на обращение, связаться в выбранное время и провести консультацию по кредиту. Для этого используются ФИО, мобильный телефон, выбранный способ и время связи, сумма и срок нового кредита, а также введённый посетителем остаток действующих кредитов и рассрочек.</w:t>
      </w:r>
    </w:p>
    <w:p>
      <w:r>
        <w:t>Форма не запрашивает ИИН посетителя, реквизиты карты, пароли, коды подтверждения, биометрические данные или кредитную историю. Автоматическое решение о выдаче кредита на основании формы не принимается. Для рекламы, публикации отзывов и иных самостоятельных целей требуется отдельное основание или согласие.</w:t>
      </w:r>
    </w:p>
    <w:p>
      <w:pPr>
        <w:pStyle w:val="Heading1"/>
      </w:pPr>
      <w:r>
        <w:t>Как работает форма</w:t>
      </w:r>
    </w:p>
    <w:p>
      <w:r>
        <w:t>Калькулятор и форма работают в браузере. Сейчас форма используется как визуальная демонстрация: кнопка «Подать» показывает экран «Заявка подана», но не передаёт введённые сведения менеджеру и не сохраняет их на сервере. О деморежиме сообщается в форме и на экране подтверждения. Для реального обращения можно позвонить или самостоятельно написать в WhatsApp по прямой ссылке. Серверная CRM к этой версии сайта не подключена.</w:t>
      </w:r>
    </w:p>
    <w:p>
      <w:r>
        <w:t>Введённые контакты и параметры расчёта не записываются сайтом в localStorage. В sessionStorage сохраняется только выбранный язык. Системы рекламного отслеживания в текущую версию не включены. Журналы хостинга могут содержать IP-адрес, время запроса, адрес страницы и сведения о браузере для работы и защиты сайта.</w:t>
      </w:r>
    </w:p>
    <w:p>
      <w:pPr>
        <w:pStyle w:val="Heading1"/>
      </w:pPr>
      <w:r>
        <w:t>Согласие и подтверждение</w:t>
      </w:r>
    </w:p>
    <w:p>
      <w:r>
        <w:t>Посетитель знакомится с политикой и самостоятельно отмечает согласие; флажок изначально снят. В текущей демоверсии отметка проверяется только в браузере, подтверждение согласия и сведения заявки оператору не передаются. До подключения реального приёма заявок необходимо обеспечить надлежащее подтверждение и учёт согласия.</w:t>
      </w:r>
    </w:p>
    <w:p>
      <w:r>
        <w:t>Согласие относится к одной заявке и действует до завершения консультации либо до его отзыва, если более длительная обработка не требуется по закону или отдельному договору. Использование формы добровольно; вместо WhatsApp можно позвонить по номеру компании.</w:t>
      </w:r>
    </w:p>
    <w:p>
      <w:r>
        <w:t>Окончательное согласие должно содержать полное наименование и БИН или ИИН оператора. До внесения этих реквизитов опубликованный текст является редакцией для согласования.</w:t>
      </w:r>
    </w:p>
    <w:p>
      <w:pPr>
        <w:pStyle w:val="Heading1"/>
      </w:pPr>
      <w:r>
        <w:t>Передача и WhatsApp</w:t>
      </w:r>
    </w:p>
    <w:p>
      <w:r>
        <w:t>При открытии и использовании WhatsApp текст обращения и технические сведения передаются сервису мессенджера. Такая передача может затрагивать инфраструктуру за пределами Казахстана. Посетитель даёт явное согласие на выбранный способ связи и трансграничную передачу, затем подтверждает отправку в WhatsApp.</w:t>
      </w:r>
    </w:p>
    <w:p>
      <w:r>
        <w:t>Обработка на стороне WhatsApp регулируется также его условиями и политикой конфиденциальности. Согласие не разрешает размещать данные в открытом доступе, продавать их или использовать для рекламных рассылок. Передача банкам и кредитным бюро автоматически не производится; дальнейшая передача для оформления кредита требует самостоятельного основания и информирования посетителя.</w:t>
      </w:r>
    </w:p>
    <w:p>
      <w:pPr>
        <w:pStyle w:val="Heading1"/>
      </w:pPr>
      <w:r>
        <w:t>Хранение и защита</w:t>
      </w:r>
    </w:p>
    <w:p>
      <w:r>
        <w:t>Сведения следует хранить только на срок, необходимый для ответа и консультации. После достижения цели или правомерного отзыва согласия они удаляются либо обезличиваются, если иное хранение не требуется законом или договором.</w:t>
      </w:r>
    </w:p>
    <w:p>
      <w:r>
        <w:t>Накопление и хранение персональных данных в базе или цифровом объекте должно быть организовано на территории Республики Казахстан. Фактическое размещение хранилищ обращений, копий переписки и журналов оператору необходимо подтвердить до окончательного утверждения политики. Использование мессенджера не заменяет выполнение этого требования.</w:t>
      </w:r>
    </w:p>
    <w:p>
      <w:r>
        <w:t>Доступ к обращениям получают только уполномоченные сотрудники для работы с заявкой. Доступы должны быть индивидуальными и защищёнными; резервные копии и удаление данных должны управляться оператором. Использование HTTPS защищает соединение с сайтом, но само по себе не подтверждает выполнение всех организационных требований.</w:t>
      </w:r>
    </w:p>
    <w:p>
      <w:pPr>
        <w:pStyle w:val="Heading1"/>
      </w:pPr>
      <w:r>
        <w:t>Права посетителя</w:t>
      </w:r>
    </w:p>
    <w:p>
      <w:r>
        <w:t>Посетитель вправе узнать, какие его данные обрабатываются, для чего и как долго, потребовать исправления, блокирования или удаления в предусмотренных законом случаях, а также отозвать согласие. Для ответа может понадобиться разумная проверка принадлежности контактного номера.</w:t>
      </w:r>
    </w:p>
    <w:p>
      <w:r>
        <w:t>После получения отзыва обработка прекращается в течение пятнадцати рабочих дней, если отсутствует обязанность продолжить её по законодательству; при наличии основания для продолжения предоставляется мотивированный ответ. Действуют предусмотренные законом ограничения отзыва. Обращение в уполномоченный орган или суд остаётся доступным.</w:t>
      </w:r>
    </w:p>
    <w:p>
      <w:pPr>
        <w:pStyle w:val="Heading1"/>
        <w:pageBreakBefore/>
      </w:pPr>
      <w:r>
        <w:t>Изменения и правовая основа</w:t>
      </w:r>
    </w:p>
    <w:p>
      <w:r>
        <w:t>Новая редакция размещается на сайте с датой. Изменение текста не расширяет ранее данное согласие автоматически. Подключение CRM, аналитики или новых получателей требует пересмотра политики и оснований обработки.</w:t>
      </w:r>
    </w:p>
    <w:p>
      <w:r>
        <w:t>Документ подготовлен с учётом Закона Республики Казахстан от 21 мая 2013 года № 94-V «О персональных данных и их защите» и Правил сбора, обработки персональных данных, утверждённых приказом от 21 октября 2020 года № 395/НҚ, в доступной редакции на 20 октября 2026 года.</w:t>
      </w:r>
    </w:p>
    <w:p>
      <w:pPr>
        <w:pStyle w:val="Heading1"/>
      </w:pPr>
      <w:r>
        <w:t>Текст согласия для заявки</w:t>
      </w:r>
    </w:p>
    <w:p>
      <w:r>
        <w:t>Я, лицо, указавшее ФИО и номер телефона в форме, согласен на сбор и обработку Orda Group данных моей заявки: ФИО, телефона, выбранного времени связи, суммы и срока кредита, остатка действующих кредитов и рассрочек — для ответа и консультации.</w:t>
      </w:r>
    </w:p>
    <w:p>
      <w:r>
        <w:t>Разрешаю передачу сообщения и перечисленных данных через WhatsApp, в том числе трансграничную передачу. Не разрешаю публичное распространение и рекламные рассылки. Согласие действует до завершения консультации или его отзыва с учётом установленных законом исключений. Контакт для отзыва: +7 771 697 50 34. Редакция политики: 20 октября 2026 года.</w:t>
      </w:r>
    </w:p>
    <w:p>
      <w:r>
        <w:t>Этот текст подготовлен для последующего подключения реального приёма заявок. Текущая форма является демонстрацией. Полное наименование и БИН или ИИН оператора, способ фиксации ФИО и даты подтверждения подлежат заполнению до окончательного использования согласия.</w:t>
      </w:r>
    </w:p>
    <w:p>
      <w:pPr>
        <w:pStyle w:val="Heading1"/>
      </w:pPr>
      <w:r>
        <w:t>Официальные источники</w:t>
      </w:r>
    </w:p>
    <w:p>
      <w:pPr>
        <w:spacing w:after="40"/>
      </w:pPr>
      <w:r>
        <w:t>Закон Республики Казахстан О персональных данных и их защите</w:t>
      </w:r>
    </w:p>
    <w:p>
      <w:pPr>
        <w:spacing w:after="160"/>
      </w:pPr>
      <w:r>
        <w:rPr>
          <w:sz w:val="18"/>
        </w:rPr>
        <w:t>https://old.adilet.zan.kz/rus/docs/Z1300000094</w:t>
      </w:r>
    </w:p>
    <w:p>
      <w:pPr>
        <w:spacing w:after="40"/>
      </w:pPr>
      <w:r>
        <w:t>Правила сбора, обработки персональных данных</w:t>
      </w:r>
    </w:p>
    <w:p>
      <w:pPr>
        <w:spacing w:after="160"/>
      </w:pPr>
      <w:r>
        <w:rPr>
          <w:sz w:val="18"/>
        </w:rPr>
        <w:t>https://old.adilet.zan.kz/rus/docs/V2000021498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91" w:bottom="964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Orda Group   ·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ORDA GROUP   /   ПЕРСОНАЛЬНЫЕ ДАННЫЕ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40"/>
    </w:pPr>
    <w:rPr>
      <w:rFonts w:ascii="Arial" w:hAnsi="Arial" w:eastAsia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 w:eastAsia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сбора, обработки и защиты персональных данных Orda Group</dc:title>
  <dc:subject>Политика и согласие для сайта orda.bizi.kz</dc:subject>
  <dc:creator>Orda Group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